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1DCE" w14:textId="77777777" w:rsidR="004D1935" w:rsidRPr="008F3A1C" w:rsidRDefault="004D1935" w:rsidP="004D1935">
      <w:pPr>
        <w:spacing w:line="276" w:lineRule="auto"/>
        <w:rPr>
          <w:rFonts w:ascii="Arial" w:hAnsi="Arial" w:cs="Arial"/>
          <w:b/>
          <w:bCs/>
          <w:sz w:val="22"/>
          <w:szCs w:val="22"/>
        </w:rPr>
      </w:pPr>
    </w:p>
    <w:p w14:paraId="25CF340A" w14:textId="7339A444" w:rsidR="004D1935" w:rsidRDefault="004D1935" w:rsidP="004D1935">
      <w:pPr>
        <w:spacing w:line="276" w:lineRule="auto"/>
        <w:rPr>
          <w:rFonts w:ascii="Arial" w:hAnsi="Arial" w:cs="Arial"/>
          <w:sz w:val="22"/>
          <w:szCs w:val="22"/>
        </w:rPr>
      </w:pPr>
      <w:r w:rsidRPr="008F3A1C">
        <w:rPr>
          <w:rFonts w:ascii="Arial" w:hAnsi="Arial" w:cs="Arial"/>
          <w:b/>
          <w:bCs/>
          <w:sz w:val="22"/>
          <w:szCs w:val="22"/>
          <w:u w:val="single"/>
        </w:rPr>
        <w:t xml:space="preserve">Streckenposten </w:t>
      </w:r>
      <w:r w:rsidRPr="008F3A1C">
        <w:rPr>
          <w:rFonts w:ascii="Arial" w:hAnsi="Arial" w:cs="Arial"/>
          <w:sz w:val="22"/>
          <w:szCs w:val="22"/>
        </w:rPr>
        <w:t>haben vom Grundsatz her den Status eines Sportwartes. Sie sind in der Regel mit Westen/Jacken oder spezieller Kleidung gekennzeichnet. Sie überwachen den Ablauf an den zugewiesenen Stellen und nehmen Aufgaben wahr, die der Renn-, Fahrt- oder Rallyeleiter bzw. der Leiter Streckensicherung festgelegt hat.</w:t>
      </w:r>
    </w:p>
    <w:p w14:paraId="055FBC98" w14:textId="77777777" w:rsidR="00506AA1" w:rsidRPr="008F3A1C" w:rsidRDefault="00506AA1" w:rsidP="004D1935">
      <w:pPr>
        <w:spacing w:line="276" w:lineRule="auto"/>
        <w:rPr>
          <w:rFonts w:ascii="Arial" w:hAnsi="Arial" w:cs="Arial"/>
          <w:sz w:val="22"/>
          <w:szCs w:val="22"/>
        </w:rPr>
      </w:pPr>
    </w:p>
    <w:p w14:paraId="190C330F"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Flaggenposten</w:t>
      </w:r>
      <w:r w:rsidRPr="008F3A1C">
        <w:rPr>
          <w:rFonts w:ascii="Arial" w:hAnsi="Arial" w:cs="Arial"/>
          <w:sz w:val="22"/>
          <w:szCs w:val="22"/>
        </w:rPr>
        <w:t xml:space="preserve"> haben vom Grundsatz her den Status eines Sportwartes; siehe auch Streckenposten. Flaggenposten arbeiten auf jeden Fall mit Signalflaggen, die je nach Situation oder spezieller/unmittelbarer Ansage den Aktiven (Sportler im oder auf dem Fahrzeug) gut sichtbar ohne Verzug zu zeigen sind. Flaggenposten müssen in der Lage sein, die unterschiedlichen Flaggen handhaben zu können und deren Bedeutung zu kennen.</w:t>
      </w:r>
    </w:p>
    <w:p w14:paraId="040F8E9C" w14:textId="77777777" w:rsidR="004D1935" w:rsidRPr="008F3A1C" w:rsidRDefault="004D1935" w:rsidP="004D1935">
      <w:pPr>
        <w:spacing w:line="276" w:lineRule="auto"/>
        <w:rPr>
          <w:rFonts w:ascii="Arial" w:hAnsi="Arial" w:cs="Arial"/>
          <w:sz w:val="22"/>
          <w:szCs w:val="22"/>
          <w:u w:val="single"/>
        </w:rPr>
      </w:pPr>
    </w:p>
    <w:p w14:paraId="63DEA713" w14:textId="77777777" w:rsidR="004D1935" w:rsidRPr="008F3A1C" w:rsidRDefault="004D1935" w:rsidP="004D1935">
      <w:pPr>
        <w:spacing w:line="276" w:lineRule="auto"/>
        <w:rPr>
          <w:rFonts w:ascii="Arial" w:hAnsi="Arial" w:cs="Arial"/>
          <w:sz w:val="22"/>
          <w:szCs w:val="22"/>
          <w:u w:val="single"/>
        </w:rPr>
      </w:pPr>
      <w:r w:rsidRPr="008F3A1C">
        <w:rPr>
          <w:rFonts w:ascii="Arial" w:hAnsi="Arial" w:cs="Arial"/>
          <w:b/>
          <w:bCs/>
          <w:sz w:val="22"/>
          <w:szCs w:val="22"/>
          <w:u w:val="single"/>
        </w:rPr>
        <w:t>Grundsätzliche Bestimmungen</w:t>
      </w:r>
    </w:p>
    <w:p w14:paraId="6FBC6AC7" w14:textId="77777777" w:rsidR="004D1935" w:rsidRPr="008F3A1C" w:rsidRDefault="004D1935" w:rsidP="004D1935">
      <w:pPr>
        <w:spacing w:line="276" w:lineRule="auto"/>
        <w:rPr>
          <w:rFonts w:ascii="Arial" w:hAnsi="Arial" w:cs="Arial"/>
          <w:sz w:val="22"/>
          <w:szCs w:val="22"/>
        </w:rPr>
      </w:pPr>
      <w:r w:rsidRPr="008F3A1C">
        <w:rPr>
          <w:rFonts w:ascii="Arial" w:hAnsi="Arial" w:cs="Arial"/>
          <w:sz w:val="22"/>
          <w:szCs w:val="22"/>
        </w:rPr>
        <w:t xml:space="preserve">Die Sportwarte haben sich während der Einsatzzeit (aktiv/passiv) an den ihnen zugewiesenen Streckenpostenplätzen aufzuhalten. Während der aktiven Einsatzzeiten (Training/Wettbewerb) ist das Sitzen nicht gestattet. Essen, Rauchen, Handybenutzung (außer Notsituation, Hilfe anfordern) und Fotografieren sind während der aktiven Einsatzzeit zu unterlassen; Alkoholfreie Getränke können in geeigneten Situationen eingenommen werden. Es können Posten mit 2 oder 3 Personen besetzt werden; die Aufgabenteilung wird zugewiesen. Während der passiven Einsatzzeit (z.B. in Pausen) sind </w:t>
      </w:r>
      <w:proofErr w:type="spellStart"/>
      <w:r w:rsidRPr="008F3A1C">
        <w:rPr>
          <w:rFonts w:ascii="Arial" w:hAnsi="Arial" w:cs="Arial"/>
          <w:sz w:val="22"/>
          <w:szCs w:val="22"/>
        </w:rPr>
        <w:t>v.g</w:t>
      </w:r>
      <w:proofErr w:type="spellEnd"/>
      <w:r w:rsidRPr="008F3A1C">
        <w:rPr>
          <w:rFonts w:ascii="Arial" w:hAnsi="Arial" w:cs="Arial"/>
          <w:sz w:val="22"/>
          <w:szCs w:val="22"/>
        </w:rPr>
        <w:t>. „Einschränkungen“ aufgehoben.</w:t>
      </w:r>
    </w:p>
    <w:p w14:paraId="2A593D32" w14:textId="77777777" w:rsidR="004D1935" w:rsidRPr="008F3A1C" w:rsidRDefault="004D1935" w:rsidP="004D1935">
      <w:pPr>
        <w:spacing w:line="276" w:lineRule="auto"/>
        <w:rPr>
          <w:rFonts w:ascii="Arial" w:hAnsi="Arial" w:cs="Arial"/>
          <w:sz w:val="22"/>
          <w:szCs w:val="22"/>
        </w:rPr>
      </w:pPr>
    </w:p>
    <w:p w14:paraId="3C8D6608"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 xml:space="preserve">Die Überprüfung </w:t>
      </w:r>
      <w:r w:rsidRPr="008F3A1C">
        <w:rPr>
          <w:rFonts w:ascii="Arial" w:hAnsi="Arial" w:cs="Arial"/>
          <w:sz w:val="22"/>
          <w:szCs w:val="22"/>
        </w:rPr>
        <w:t>der Standorte, möglicher Sicherheitsvorkehrungen, der Arbeitsbedingungen und der Gebrauchsmaterialien muss vor Einsatzbeginn erfolgen.</w:t>
      </w:r>
    </w:p>
    <w:p w14:paraId="17900398" w14:textId="77777777" w:rsidR="004D1935" w:rsidRPr="008F3A1C" w:rsidRDefault="004D1935" w:rsidP="004D1935">
      <w:pPr>
        <w:spacing w:line="276" w:lineRule="auto"/>
        <w:rPr>
          <w:rFonts w:ascii="Arial" w:hAnsi="Arial" w:cs="Arial"/>
          <w:sz w:val="22"/>
          <w:szCs w:val="22"/>
        </w:rPr>
      </w:pPr>
    </w:p>
    <w:p w14:paraId="0AE6AB06"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Der Schutz</w:t>
      </w:r>
      <w:r w:rsidRPr="008F3A1C">
        <w:rPr>
          <w:rFonts w:ascii="Arial" w:hAnsi="Arial" w:cs="Arial"/>
          <w:sz w:val="22"/>
          <w:szCs w:val="22"/>
        </w:rPr>
        <w:t xml:space="preserve"> von Fahrern und helfenden Personen im Streckenabschnitt ist.</w:t>
      </w:r>
    </w:p>
    <w:p w14:paraId="4E3BBFA0" w14:textId="77777777" w:rsidR="004D1935" w:rsidRPr="008F3A1C" w:rsidRDefault="004D1935" w:rsidP="004D1935">
      <w:pPr>
        <w:spacing w:line="276" w:lineRule="auto"/>
        <w:rPr>
          <w:rFonts w:ascii="Arial" w:hAnsi="Arial" w:cs="Arial"/>
          <w:sz w:val="22"/>
          <w:szCs w:val="22"/>
        </w:rPr>
      </w:pPr>
      <w:r w:rsidRPr="008F3A1C">
        <w:rPr>
          <w:rFonts w:ascii="Arial" w:hAnsi="Arial" w:cs="Arial"/>
          <w:sz w:val="22"/>
          <w:szCs w:val="22"/>
        </w:rPr>
        <w:t>grundsätzlich das höchste Gebot. Erst sichern, dann helfen! Der Flaggenposten darf seinen Posten verlassen; ggf. werden situationsabhängig Streckenabschnitte gesperrt.</w:t>
      </w:r>
    </w:p>
    <w:p w14:paraId="65332AAD" w14:textId="44D2B84F"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Der Streckenabschnitt</w:t>
      </w:r>
      <w:r w:rsidRPr="008F3A1C">
        <w:rPr>
          <w:rFonts w:ascii="Arial" w:hAnsi="Arial" w:cs="Arial"/>
          <w:sz w:val="22"/>
          <w:szCs w:val="22"/>
        </w:rPr>
        <w:t xml:space="preserve"> in Fahrtrichtung bis zum nächsten Posten ist der zu sichernde Abschnitt, z.B. </w:t>
      </w:r>
      <w:r w:rsidRPr="008F3A1C">
        <w:rPr>
          <w:rFonts w:ascii="Arial" w:hAnsi="Arial" w:cs="Arial"/>
          <w:b/>
          <w:bCs/>
          <w:sz w:val="22"/>
          <w:szCs w:val="22"/>
        </w:rPr>
        <w:t>P</w:t>
      </w:r>
      <w:r w:rsidRPr="008F3A1C">
        <w:rPr>
          <w:rFonts w:ascii="Arial" w:hAnsi="Arial" w:cs="Arial"/>
          <w:sz w:val="22"/>
          <w:szCs w:val="22"/>
        </w:rPr>
        <w:t xml:space="preserve">osten 10 bis </w:t>
      </w:r>
      <w:r w:rsidRPr="008F3A1C">
        <w:rPr>
          <w:rFonts w:ascii="Arial" w:hAnsi="Arial" w:cs="Arial"/>
          <w:b/>
          <w:bCs/>
          <w:sz w:val="22"/>
          <w:szCs w:val="22"/>
        </w:rPr>
        <w:t>P</w:t>
      </w:r>
      <w:r w:rsidRPr="008F3A1C">
        <w:rPr>
          <w:rFonts w:ascii="Arial" w:hAnsi="Arial" w:cs="Arial"/>
          <w:sz w:val="22"/>
          <w:szCs w:val="22"/>
        </w:rPr>
        <w:t xml:space="preserve">osten 11. Die Beobachtungsrichtung erfolgt </w:t>
      </w:r>
      <w:r w:rsidRPr="008F3A1C">
        <w:rPr>
          <w:rFonts w:ascii="Arial" w:hAnsi="Arial" w:cs="Arial"/>
          <w:i/>
          <w:sz w:val="22"/>
          <w:szCs w:val="22"/>
        </w:rPr>
        <w:t>immer in Fahrtrichtung/Rennrichtung.</w:t>
      </w:r>
      <w:r w:rsidR="00506AA1">
        <w:rPr>
          <w:rFonts w:ascii="Arial" w:hAnsi="Arial" w:cs="Arial"/>
          <w:i/>
          <w:sz w:val="22"/>
          <w:szCs w:val="22"/>
        </w:rPr>
        <w:t xml:space="preserve"> </w:t>
      </w:r>
      <w:r w:rsidRPr="008F3A1C">
        <w:rPr>
          <w:rFonts w:ascii="Arial" w:hAnsi="Arial" w:cs="Arial"/>
          <w:sz w:val="22"/>
          <w:szCs w:val="22"/>
        </w:rPr>
        <w:t>Der Blickwinkel soll so gewählt werden, dass ankommende Fahrer wahrgenommen und vor „Einfahrt“ in den eigenen Abschnitt mit Flaggensignalen informiert werden können.</w:t>
      </w:r>
    </w:p>
    <w:p w14:paraId="76F9089C" w14:textId="77777777" w:rsidR="004D1935" w:rsidRPr="008F3A1C" w:rsidRDefault="004D1935" w:rsidP="004D1935">
      <w:pPr>
        <w:spacing w:line="276" w:lineRule="auto"/>
        <w:rPr>
          <w:rFonts w:ascii="Arial" w:hAnsi="Arial" w:cs="Arial"/>
          <w:sz w:val="22"/>
          <w:szCs w:val="22"/>
        </w:rPr>
      </w:pPr>
    </w:p>
    <w:p w14:paraId="4ACC39BD" w14:textId="4C9B86C6" w:rsidR="004D1935" w:rsidRPr="008F3A1C" w:rsidRDefault="004D1935" w:rsidP="004D1935">
      <w:pPr>
        <w:spacing w:line="276" w:lineRule="auto"/>
        <w:rPr>
          <w:rFonts w:ascii="Arial" w:hAnsi="Arial" w:cs="Arial"/>
          <w:b/>
          <w:bCs/>
          <w:sz w:val="22"/>
          <w:szCs w:val="22"/>
        </w:rPr>
      </w:pPr>
      <w:r w:rsidRPr="008F3A1C">
        <w:rPr>
          <w:rFonts w:ascii="Arial" w:hAnsi="Arial" w:cs="Arial"/>
          <w:b/>
          <w:bCs/>
          <w:sz w:val="22"/>
          <w:szCs w:val="22"/>
          <w:u w:val="single"/>
        </w:rPr>
        <w:t>Der Selbstschutz</w:t>
      </w:r>
      <w:r w:rsidRPr="008F3A1C">
        <w:rPr>
          <w:rFonts w:ascii="Arial" w:hAnsi="Arial" w:cs="Arial"/>
          <w:sz w:val="22"/>
          <w:szCs w:val="22"/>
        </w:rPr>
        <w:t xml:space="preserve"> muss Strecken- und Flaggenposten in „Fleisch und Blut“ übergehen. Posten stehen wie kein </w:t>
      </w:r>
      <w:proofErr w:type="spellStart"/>
      <w:r w:rsidRPr="008F3A1C">
        <w:rPr>
          <w:rFonts w:ascii="Arial" w:hAnsi="Arial" w:cs="Arial"/>
          <w:sz w:val="22"/>
          <w:szCs w:val="22"/>
        </w:rPr>
        <w:t>Anderer</w:t>
      </w:r>
      <w:proofErr w:type="spellEnd"/>
      <w:r w:rsidRPr="008F3A1C">
        <w:rPr>
          <w:rFonts w:ascii="Arial" w:hAnsi="Arial" w:cs="Arial"/>
          <w:sz w:val="22"/>
          <w:szCs w:val="22"/>
        </w:rPr>
        <w:t xml:space="preserve"> dicht am Geschehen. Der Reiz, die Fahrer auf „Augenhöhe“ zu spüren oder zu sehen, erfordert höchste Aufmerksamkeit und höchstes Sicherheitsverhalten. Risikovolles Verhalten ist immer zu unterlassen</w:t>
      </w:r>
      <w:r w:rsidRPr="008F3A1C">
        <w:rPr>
          <w:rFonts w:ascii="Arial" w:hAnsi="Arial" w:cs="Arial"/>
          <w:b/>
          <w:bCs/>
          <w:sz w:val="22"/>
          <w:szCs w:val="22"/>
        </w:rPr>
        <w:t>.</w:t>
      </w:r>
    </w:p>
    <w:p w14:paraId="17CFE540" w14:textId="77777777" w:rsidR="004D1935" w:rsidRPr="008F3A1C" w:rsidRDefault="004D1935" w:rsidP="004D1935">
      <w:pPr>
        <w:spacing w:line="276" w:lineRule="auto"/>
        <w:rPr>
          <w:rFonts w:ascii="Arial" w:hAnsi="Arial" w:cs="Arial"/>
          <w:b/>
          <w:bCs/>
          <w:sz w:val="22"/>
          <w:szCs w:val="22"/>
        </w:rPr>
      </w:pPr>
    </w:p>
    <w:p w14:paraId="1D9A76B5"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Der Verweis von Personen</w:t>
      </w:r>
      <w:r w:rsidRPr="008F3A1C">
        <w:rPr>
          <w:rFonts w:ascii="Arial" w:hAnsi="Arial" w:cs="Arial"/>
          <w:b/>
          <w:bCs/>
          <w:sz w:val="22"/>
          <w:szCs w:val="22"/>
        </w:rPr>
        <w:t>,</w:t>
      </w:r>
      <w:r w:rsidRPr="008F3A1C">
        <w:rPr>
          <w:rFonts w:ascii="Arial" w:hAnsi="Arial" w:cs="Arial"/>
          <w:sz w:val="22"/>
          <w:szCs w:val="22"/>
        </w:rPr>
        <w:t xml:space="preserve"> die sich unberechtigt im Postenbereich aufhalten (Fans, Besucher, Fotografen, Wichtigtuer, Fremde…) ist immer statthaft und gehört zum Aufgabengebiet. Die Aufforderung soll höflich, aber eindeutig erfolgen, der Ton kann bestimmend sein. Wenn der Aufforderung nicht Folge geleistet wird, erfolgt Meldung an den zuständigen leitenden Sportwart (oder Sicherheits- bzw. Ordnungskräfte). Der Vorgang ist als Streckenpostenmeldung festzuhalten.</w:t>
      </w:r>
    </w:p>
    <w:p w14:paraId="49C8C8E8" w14:textId="77777777" w:rsidR="004D1935" w:rsidRPr="008F3A1C" w:rsidRDefault="004D1935" w:rsidP="004D1935">
      <w:pPr>
        <w:spacing w:line="276" w:lineRule="auto"/>
        <w:rPr>
          <w:rFonts w:ascii="Arial" w:hAnsi="Arial" w:cs="Arial"/>
          <w:sz w:val="22"/>
          <w:szCs w:val="22"/>
        </w:rPr>
      </w:pPr>
    </w:p>
    <w:p w14:paraId="3B0BC23F" w14:textId="77777777" w:rsidR="00506AA1" w:rsidRDefault="00506AA1">
      <w:pPr>
        <w:spacing w:after="160" w:line="259" w:lineRule="auto"/>
        <w:rPr>
          <w:rFonts w:ascii="Arial" w:hAnsi="Arial" w:cs="Arial"/>
          <w:b/>
          <w:bCs/>
          <w:sz w:val="22"/>
          <w:szCs w:val="22"/>
          <w:u w:val="single"/>
        </w:rPr>
      </w:pPr>
      <w:r>
        <w:rPr>
          <w:rFonts w:ascii="Arial" w:hAnsi="Arial" w:cs="Arial"/>
          <w:b/>
          <w:bCs/>
          <w:sz w:val="22"/>
          <w:szCs w:val="22"/>
          <w:u w:val="single"/>
        </w:rPr>
        <w:br w:type="page"/>
      </w:r>
    </w:p>
    <w:p w14:paraId="0B87702A" w14:textId="77777777" w:rsidR="00506AA1" w:rsidRDefault="004D1935" w:rsidP="004D1935">
      <w:pPr>
        <w:spacing w:line="276" w:lineRule="auto"/>
        <w:rPr>
          <w:rFonts w:ascii="Arial" w:hAnsi="Arial" w:cs="Arial"/>
          <w:sz w:val="22"/>
          <w:szCs w:val="22"/>
        </w:rPr>
      </w:pPr>
      <w:r w:rsidRPr="008F3A1C">
        <w:rPr>
          <w:rFonts w:ascii="Arial" w:hAnsi="Arial" w:cs="Arial"/>
          <w:b/>
          <w:bCs/>
          <w:sz w:val="22"/>
          <w:szCs w:val="22"/>
          <w:u w:val="single"/>
        </w:rPr>
        <w:lastRenderedPageBreak/>
        <w:t>Meldepflichtig</w:t>
      </w:r>
      <w:r w:rsidRPr="008F3A1C">
        <w:rPr>
          <w:rFonts w:ascii="Arial" w:hAnsi="Arial" w:cs="Arial"/>
          <w:bCs/>
          <w:sz w:val="22"/>
          <w:szCs w:val="22"/>
        </w:rPr>
        <w:t xml:space="preserve"> ist jedes</w:t>
      </w:r>
      <w:r w:rsidRPr="008F3A1C">
        <w:rPr>
          <w:rFonts w:ascii="Arial" w:hAnsi="Arial" w:cs="Arial"/>
          <w:sz w:val="22"/>
          <w:szCs w:val="22"/>
        </w:rPr>
        <w:t xml:space="preserve"> sportrechtliche Vorkommnis (siehe ADMV-Vordruck Streckenpostenmeldung). </w:t>
      </w:r>
    </w:p>
    <w:p w14:paraId="36D04D3D" w14:textId="4D27D0F0" w:rsidR="004D1935" w:rsidRPr="008F3A1C" w:rsidRDefault="004D1935" w:rsidP="004D1935">
      <w:pPr>
        <w:spacing w:line="276" w:lineRule="auto"/>
        <w:rPr>
          <w:rFonts w:ascii="Arial" w:hAnsi="Arial" w:cs="Arial"/>
          <w:b/>
          <w:bCs/>
          <w:sz w:val="22"/>
          <w:szCs w:val="22"/>
          <w:u w:val="single"/>
        </w:rPr>
      </w:pPr>
      <w:r w:rsidRPr="008F3A1C">
        <w:rPr>
          <w:rFonts w:ascii="Arial" w:hAnsi="Arial" w:cs="Arial"/>
          <w:sz w:val="22"/>
          <w:szCs w:val="22"/>
        </w:rPr>
        <w:t>Die möglichst schriftliche Meldepflicht hat folgende Bedeutung:</w:t>
      </w:r>
    </w:p>
    <w:p w14:paraId="022931E3" w14:textId="77777777" w:rsidR="00506AA1" w:rsidRDefault="004D1935" w:rsidP="004D1935">
      <w:pPr>
        <w:pStyle w:val="Listenabsatz"/>
        <w:numPr>
          <w:ilvl w:val="0"/>
          <w:numId w:val="1"/>
        </w:numPr>
        <w:spacing w:line="276" w:lineRule="auto"/>
        <w:rPr>
          <w:rFonts w:ascii="Arial" w:hAnsi="Arial" w:cs="Arial"/>
          <w:sz w:val="22"/>
          <w:szCs w:val="22"/>
        </w:rPr>
      </w:pPr>
      <w:r w:rsidRPr="00506AA1">
        <w:rPr>
          <w:rFonts w:ascii="Arial" w:hAnsi="Arial" w:cs="Arial"/>
          <w:sz w:val="22"/>
          <w:szCs w:val="22"/>
        </w:rPr>
        <w:t>Klärung von Fahrfehlern oder Missachtung der Signalgebung durch Fahrer</w:t>
      </w:r>
    </w:p>
    <w:p w14:paraId="021B6DDD" w14:textId="77777777" w:rsidR="00506AA1" w:rsidRDefault="004D1935" w:rsidP="004D1935">
      <w:pPr>
        <w:pStyle w:val="Listenabsatz"/>
        <w:numPr>
          <w:ilvl w:val="0"/>
          <w:numId w:val="1"/>
        </w:numPr>
        <w:spacing w:line="276" w:lineRule="auto"/>
        <w:rPr>
          <w:rFonts w:ascii="Arial" w:hAnsi="Arial" w:cs="Arial"/>
          <w:sz w:val="22"/>
          <w:szCs w:val="22"/>
        </w:rPr>
      </w:pPr>
      <w:r w:rsidRPr="00506AA1">
        <w:rPr>
          <w:rFonts w:ascii="Arial" w:hAnsi="Arial" w:cs="Arial"/>
          <w:sz w:val="22"/>
          <w:szCs w:val="22"/>
        </w:rPr>
        <w:t>unsportliches oder regelwidriges Verhalten von Fahrern</w:t>
      </w:r>
    </w:p>
    <w:p w14:paraId="1F5603EC" w14:textId="77777777" w:rsidR="00506AA1" w:rsidRDefault="004D1935" w:rsidP="004D1935">
      <w:pPr>
        <w:pStyle w:val="Listenabsatz"/>
        <w:numPr>
          <w:ilvl w:val="0"/>
          <w:numId w:val="1"/>
        </w:numPr>
        <w:spacing w:line="276" w:lineRule="auto"/>
        <w:rPr>
          <w:rFonts w:ascii="Arial" w:hAnsi="Arial" w:cs="Arial"/>
          <w:sz w:val="22"/>
          <w:szCs w:val="22"/>
        </w:rPr>
      </w:pPr>
      <w:r w:rsidRPr="00506AA1">
        <w:rPr>
          <w:rFonts w:ascii="Arial" w:hAnsi="Arial" w:cs="Arial"/>
          <w:sz w:val="22"/>
          <w:szCs w:val="22"/>
        </w:rPr>
        <w:t>aktenkundiges Festhalten von Ereignissen im Verantwortungsbereich; auch, wenn sich nichtberechtigte Personen den Anweisungen der Posten widersetzen</w:t>
      </w:r>
    </w:p>
    <w:p w14:paraId="5DA3F322" w14:textId="6D4586EC" w:rsidR="004D1935" w:rsidRPr="00506AA1" w:rsidRDefault="004D1935" w:rsidP="004D1935">
      <w:pPr>
        <w:pStyle w:val="Listenabsatz"/>
        <w:numPr>
          <w:ilvl w:val="0"/>
          <w:numId w:val="1"/>
        </w:numPr>
        <w:spacing w:line="276" w:lineRule="auto"/>
        <w:rPr>
          <w:rFonts w:ascii="Arial" w:hAnsi="Arial" w:cs="Arial"/>
          <w:sz w:val="22"/>
          <w:szCs w:val="22"/>
        </w:rPr>
      </w:pPr>
      <w:r w:rsidRPr="00506AA1">
        <w:rPr>
          <w:rFonts w:ascii="Arial" w:hAnsi="Arial" w:cs="Arial"/>
          <w:sz w:val="22"/>
          <w:szCs w:val="22"/>
        </w:rPr>
        <w:t>wenn spätere Aussagen als „Zeuge“ notwendig sind</w:t>
      </w:r>
    </w:p>
    <w:p w14:paraId="75B357AF" w14:textId="77777777" w:rsidR="004D1935" w:rsidRPr="008F3A1C" w:rsidRDefault="004D1935" w:rsidP="004D1935">
      <w:pPr>
        <w:spacing w:line="276" w:lineRule="auto"/>
        <w:rPr>
          <w:rFonts w:ascii="Arial" w:hAnsi="Arial" w:cs="Arial"/>
          <w:sz w:val="22"/>
          <w:szCs w:val="22"/>
        </w:rPr>
      </w:pPr>
    </w:p>
    <w:p w14:paraId="7C37C9D5"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Fremde Hilfe</w:t>
      </w:r>
      <w:r w:rsidRPr="008F3A1C">
        <w:rPr>
          <w:rFonts w:ascii="Arial" w:hAnsi="Arial" w:cs="Arial"/>
          <w:b/>
          <w:bCs/>
          <w:sz w:val="22"/>
          <w:szCs w:val="22"/>
        </w:rPr>
        <w:t xml:space="preserve"> gegenüber Aktiven, </w:t>
      </w:r>
      <w:r w:rsidRPr="008F3A1C">
        <w:rPr>
          <w:rFonts w:ascii="Arial" w:hAnsi="Arial" w:cs="Arial"/>
          <w:sz w:val="22"/>
          <w:szCs w:val="22"/>
        </w:rPr>
        <w:t>ausgenommen solche, die von Sportwarten aus Sicherheitsgründen gegeben wird, ist verboten. Ist ein Fahrer in einer Notsituation, ist Hilfe von einem Sportwart erlaubt. Gesundheit, Hilfe und/oder Rettung haben immer Vorrang gegenüber dem sportlichen Ablauf bzw. der Fortsetzung des Wettkampfes. Bestimmte Situationen können damit auch zur Unterbrechung des Wettbewerbes führen. Bei notwendiger medizinischer Hilfe muss der Streckenposten, möglichst ohne den Standort zu verlassen, diese anfordern.</w:t>
      </w:r>
    </w:p>
    <w:p w14:paraId="0346FAED" w14:textId="77777777" w:rsidR="004D1935" w:rsidRPr="008F3A1C" w:rsidRDefault="004D1935" w:rsidP="004D1935">
      <w:pPr>
        <w:spacing w:line="276" w:lineRule="auto"/>
        <w:rPr>
          <w:rFonts w:ascii="Arial" w:hAnsi="Arial" w:cs="Arial"/>
          <w:sz w:val="22"/>
          <w:szCs w:val="22"/>
        </w:rPr>
      </w:pPr>
    </w:p>
    <w:p w14:paraId="55150407" w14:textId="77777777" w:rsidR="004D1935" w:rsidRPr="008F3A1C" w:rsidRDefault="004D1935" w:rsidP="004D1935">
      <w:pPr>
        <w:spacing w:line="276" w:lineRule="auto"/>
        <w:rPr>
          <w:rFonts w:ascii="Arial" w:hAnsi="Arial" w:cs="Arial"/>
          <w:sz w:val="22"/>
          <w:szCs w:val="22"/>
        </w:rPr>
      </w:pPr>
      <w:r w:rsidRPr="008F3A1C">
        <w:rPr>
          <w:rFonts w:ascii="Arial" w:hAnsi="Arial" w:cs="Arial"/>
          <w:b/>
          <w:bCs/>
          <w:sz w:val="22"/>
          <w:szCs w:val="22"/>
          <w:u w:val="single"/>
        </w:rPr>
        <w:t>Flaggenzeichen</w:t>
      </w:r>
      <w:r w:rsidRPr="008F3A1C">
        <w:rPr>
          <w:rFonts w:ascii="Arial" w:hAnsi="Arial" w:cs="Arial"/>
          <w:sz w:val="22"/>
          <w:szCs w:val="22"/>
        </w:rPr>
        <w:t xml:space="preserve"> werden entsprechend der Renn- oder Fahrsituation </w:t>
      </w:r>
      <w:r w:rsidRPr="008F3A1C">
        <w:rPr>
          <w:rFonts w:ascii="Arial" w:hAnsi="Arial" w:cs="Arial"/>
          <w:b/>
          <w:bCs/>
          <w:sz w:val="22"/>
          <w:szCs w:val="22"/>
        </w:rPr>
        <w:t>zur Warnung</w:t>
      </w:r>
      <w:r w:rsidRPr="008F3A1C">
        <w:rPr>
          <w:rFonts w:ascii="Arial" w:hAnsi="Arial" w:cs="Arial"/>
          <w:sz w:val="22"/>
          <w:szCs w:val="22"/>
        </w:rPr>
        <w:t xml:space="preserve"> nachfolgender Fahrer vor Gefahren, zur Vermeidung von Folgeunfällen, bei Unpassierbarkeit oder auch bei Abbruch des Laufes/des Wettkampfes angezeigt. Die Flaggen und deren Bedeutung sind im MSR, Punkt 4.12 dargestellt/erklärt.</w:t>
      </w:r>
    </w:p>
    <w:p w14:paraId="224867A6" w14:textId="77777777" w:rsidR="004D1935" w:rsidRPr="008F3A1C" w:rsidRDefault="004D1935" w:rsidP="004D1935">
      <w:pPr>
        <w:spacing w:line="276" w:lineRule="auto"/>
        <w:rPr>
          <w:rFonts w:ascii="Arial" w:hAnsi="Arial" w:cs="Arial"/>
          <w:sz w:val="22"/>
          <w:szCs w:val="22"/>
        </w:rPr>
      </w:pPr>
    </w:p>
    <w:p w14:paraId="4EBD1363" w14:textId="77777777" w:rsidR="004D1935" w:rsidRPr="008F3A1C" w:rsidRDefault="004D1935" w:rsidP="004D1935">
      <w:pPr>
        <w:tabs>
          <w:tab w:val="left" w:pos="3119"/>
        </w:tabs>
        <w:spacing w:line="276" w:lineRule="auto"/>
        <w:rPr>
          <w:rFonts w:ascii="Arial" w:hAnsi="Arial" w:cs="Arial"/>
          <w:sz w:val="22"/>
          <w:szCs w:val="22"/>
        </w:rPr>
      </w:pPr>
      <w:r w:rsidRPr="008F3A1C">
        <w:rPr>
          <w:rFonts w:ascii="Arial" w:hAnsi="Arial" w:cs="Arial"/>
          <w:b/>
          <w:bCs/>
          <w:sz w:val="22"/>
          <w:szCs w:val="22"/>
          <w:u w:val="single"/>
        </w:rPr>
        <w:t>Zur weiteren Beachtung:</w:t>
      </w:r>
    </w:p>
    <w:p w14:paraId="6620DF9C"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 xml:space="preserve">Die Neutralität und der Gleichbehandlungsgrundsatz gegenüber den Fahrern </w:t>
      </w:r>
      <w:proofErr w:type="gramStart"/>
      <w:r w:rsidRPr="00506AA1">
        <w:rPr>
          <w:rFonts w:ascii="Arial" w:hAnsi="Arial" w:cs="Arial"/>
          <w:sz w:val="22"/>
          <w:szCs w:val="22"/>
        </w:rPr>
        <w:t>ist</w:t>
      </w:r>
      <w:proofErr w:type="gramEnd"/>
      <w:r w:rsidRPr="00506AA1">
        <w:rPr>
          <w:rFonts w:ascii="Arial" w:hAnsi="Arial" w:cs="Arial"/>
          <w:sz w:val="22"/>
          <w:szCs w:val="22"/>
        </w:rPr>
        <w:t xml:space="preserve"> von den Posten ist zu bewahren. Das „Anfeuern“ oder „Jubeln“ als Fan ist zu unterlassen und nur am Ende des Wettbewerbes oder in der Auslaufrunde gestattet.</w:t>
      </w:r>
    </w:p>
    <w:p w14:paraId="237D62BA"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Bei extremen Witterungsbedingungen (Wind, Hitze, Regen) soll neben festem Schuhwerk, langer Hose, Kopfbedeckung auch Regebekleidung vorhanden sein. Regenschirme sind nicht gestattet. In Offroaddisziplinen sind z.T. feste Kopfbedeckung, Handschuhe und Augenschutz vorzusehen.</w:t>
      </w:r>
    </w:p>
    <w:p w14:paraId="30B829F7"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 xml:space="preserve">Alkoholfreie Getränke, Frischwasser und Handtuch sind am Ort vorzuhalten, wenn nach 2 Stunden Einsatzzeit keine Pausen möglich sind oder die </w:t>
      </w:r>
      <w:r w:rsidR="00506AA1" w:rsidRPr="00506AA1">
        <w:rPr>
          <w:rFonts w:ascii="Arial" w:hAnsi="Arial" w:cs="Arial"/>
          <w:sz w:val="22"/>
          <w:szCs w:val="22"/>
        </w:rPr>
        <w:t>W</w:t>
      </w:r>
      <w:r w:rsidRPr="00506AA1">
        <w:rPr>
          <w:rFonts w:ascii="Arial" w:hAnsi="Arial" w:cs="Arial"/>
          <w:sz w:val="22"/>
          <w:szCs w:val="22"/>
        </w:rPr>
        <w:t>itterungsbedingungen das voraussetzen.</w:t>
      </w:r>
    </w:p>
    <w:p w14:paraId="3D475079"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Bei möglichem Unwohlsein ist rechtzeitig Ablösung anzufordern.</w:t>
      </w:r>
    </w:p>
    <w:p w14:paraId="188B32BB"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Freie (Ersatz-)Streckenposten können einzelne Posten ablösen; auch der Toilettengang kann so organisiert werden.</w:t>
      </w:r>
    </w:p>
    <w:p w14:paraId="1BB9133A"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Bei offiziellen Versorgungspausen ist rechtzeitig vor dem nächsten Training/Wettkampfbeginn/Fortsetzung des Wettbewerbes die ursprüngliche Position zu besetzen.</w:t>
      </w:r>
    </w:p>
    <w:p w14:paraId="7FB2E8FC" w14:textId="77777777" w:rsidR="00506AA1" w:rsidRDefault="004D1935" w:rsidP="004D1935">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Ein Postentausch ist nur auf Anweisung oder mit Genehmigung des leitenden, zuständigen Sportwartes gestattet. Ist aus gesundheitlichen Gründen operativ und kurzfristig ein Postentausch zur Gewährung der Sicherheit und des Ablaufs ohne Zeitverzug unumgänglich, muss parallel dazu der leitende, zuständige Sportwart informiert werden.</w:t>
      </w:r>
    </w:p>
    <w:p w14:paraId="74D56B62" w14:textId="15E12994" w:rsidR="00FC4833" w:rsidRPr="008B4802" w:rsidRDefault="004D1935" w:rsidP="008B4802">
      <w:pPr>
        <w:pStyle w:val="Listenabsatz"/>
        <w:numPr>
          <w:ilvl w:val="0"/>
          <w:numId w:val="2"/>
        </w:numPr>
        <w:tabs>
          <w:tab w:val="left" w:pos="3119"/>
        </w:tabs>
        <w:spacing w:line="276" w:lineRule="auto"/>
        <w:rPr>
          <w:rFonts w:ascii="Arial" w:hAnsi="Arial" w:cs="Arial"/>
          <w:sz w:val="22"/>
          <w:szCs w:val="22"/>
        </w:rPr>
      </w:pPr>
      <w:r w:rsidRPr="00506AA1">
        <w:rPr>
          <w:rFonts w:ascii="Arial" w:hAnsi="Arial" w:cs="Arial"/>
          <w:sz w:val="22"/>
          <w:szCs w:val="22"/>
        </w:rPr>
        <w:t>Rauchen, Alkohol- und Drogeneinnahmen sind verboten! Ausnahme ist das Rauchen in den Trainings- bzw. Wettbewerbspausen abseits der Postenstelle bzw. im erkennbaren „Raucherbereich“.</w:t>
      </w:r>
    </w:p>
    <w:sectPr w:rsidR="00FC4833" w:rsidRPr="008B4802" w:rsidSect="00734DF8">
      <w:headerReference w:type="default" r:id="rId7"/>
      <w:footerReference w:type="default" r:id="rId8"/>
      <w:foot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9577" w14:textId="77777777" w:rsidR="00CA010A" w:rsidRDefault="00CA010A" w:rsidP="00CA010A">
      <w:r>
        <w:separator/>
      </w:r>
    </w:p>
  </w:endnote>
  <w:endnote w:type="continuationSeparator" w:id="0">
    <w:p w14:paraId="1FAC0A2B" w14:textId="77777777" w:rsidR="00CA010A" w:rsidRDefault="00CA010A" w:rsidP="00CA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3915064"/>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08FBE856" w14:textId="77777777" w:rsidR="00506AA1" w:rsidRPr="00DC6BF6" w:rsidRDefault="00506AA1" w:rsidP="00CA010A">
            <w:pPr>
              <w:pStyle w:val="Fuzeile"/>
              <w:jc w:val="right"/>
              <w:rPr>
                <w:rFonts w:asciiTheme="minorHAnsi" w:hAnsiTheme="minorHAnsi" w:cstheme="minorHAnsi"/>
                <w:sz w:val="20"/>
                <w:szCs w:val="20"/>
              </w:rPr>
            </w:pPr>
          </w:p>
          <w:tbl>
            <w:tblPr>
              <w:tblW w:w="9212" w:type="dxa"/>
              <w:tblInd w:w="-108" w:type="dxa"/>
              <w:tblLook w:val="04A0" w:firstRow="1" w:lastRow="0" w:firstColumn="1" w:lastColumn="0" w:noHBand="0" w:noVBand="1"/>
            </w:tblPr>
            <w:tblGrid>
              <w:gridCol w:w="7338"/>
              <w:gridCol w:w="1874"/>
            </w:tblGrid>
            <w:tr w:rsidR="00506AA1" w14:paraId="20227429" w14:textId="77777777" w:rsidTr="00506AA1">
              <w:trPr>
                <w:trHeight w:val="429"/>
              </w:trPr>
              <w:tc>
                <w:tcPr>
                  <w:tcW w:w="7338" w:type="dxa"/>
                  <w:shd w:val="clear" w:color="auto" w:fill="auto"/>
                </w:tcPr>
                <w:p w14:paraId="278A9650" w14:textId="77777777" w:rsidR="00506AA1" w:rsidRPr="008B4802" w:rsidRDefault="00506AA1" w:rsidP="00506AA1">
                  <w:pPr>
                    <w:spacing w:line="276" w:lineRule="auto"/>
                    <w:rPr>
                      <w:rFonts w:ascii="Arial" w:hAnsi="Arial" w:cs="Arial"/>
                      <w:bCs/>
                      <w:sz w:val="14"/>
                      <w:szCs w:val="14"/>
                    </w:rPr>
                  </w:pPr>
                  <w:r w:rsidRPr="008B4802">
                    <w:rPr>
                      <w:rFonts w:ascii="Arial" w:hAnsi="Arial" w:cs="Arial"/>
                      <w:bCs/>
                      <w:sz w:val="14"/>
                      <w:szCs w:val="14"/>
                    </w:rPr>
                    <w:t xml:space="preserve">Anlage Leitfaden für Belehrung – </w:t>
                  </w:r>
                </w:p>
                <w:p w14:paraId="0AB53237" w14:textId="77777777" w:rsidR="00506AA1" w:rsidRPr="008B4802" w:rsidRDefault="00506AA1" w:rsidP="00506AA1">
                  <w:pPr>
                    <w:spacing w:line="276" w:lineRule="auto"/>
                    <w:rPr>
                      <w:rFonts w:ascii="Arial" w:hAnsi="Arial" w:cs="Arial"/>
                      <w:bCs/>
                      <w:sz w:val="14"/>
                      <w:szCs w:val="14"/>
                    </w:rPr>
                  </w:pPr>
                  <w:r w:rsidRPr="008B4802">
                    <w:rPr>
                      <w:rFonts w:ascii="Arial" w:hAnsi="Arial" w:cs="Arial"/>
                      <w:bCs/>
                      <w:sz w:val="14"/>
                      <w:szCs w:val="14"/>
                    </w:rPr>
                    <w:t>Leitfaden Einsatz und Belehrung von Strecken- und Flaggenposten</w:t>
                  </w:r>
                </w:p>
                <w:p w14:paraId="3AD77B37" w14:textId="77777777" w:rsidR="00506AA1" w:rsidRPr="007E489F" w:rsidRDefault="00506AA1" w:rsidP="00506AA1">
                  <w:pPr>
                    <w:pStyle w:val="Fuzeile"/>
                    <w:rPr>
                      <w:rFonts w:ascii="Arial" w:hAnsi="Arial" w:cs="Arial"/>
                      <w:sz w:val="16"/>
                      <w:szCs w:val="16"/>
                    </w:rPr>
                  </w:pPr>
                  <w:r w:rsidRPr="007E489F">
                    <w:rPr>
                      <w:rFonts w:ascii="Arial" w:hAnsi="Arial" w:cs="Arial"/>
                      <w:sz w:val="14"/>
                      <w:szCs w:val="14"/>
                    </w:rPr>
                    <w:t>Stand: 01/2022</w:t>
                  </w:r>
                </w:p>
              </w:tc>
              <w:tc>
                <w:tcPr>
                  <w:tcW w:w="1874" w:type="dxa"/>
                  <w:shd w:val="clear" w:color="auto" w:fill="auto"/>
                </w:tcPr>
                <w:p w14:paraId="779EC697" w14:textId="77777777" w:rsidR="00506AA1" w:rsidRPr="007E489F" w:rsidRDefault="00506AA1" w:rsidP="00506AA1">
                  <w:pPr>
                    <w:pStyle w:val="Fuzeile"/>
                    <w:jc w:val="right"/>
                    <w:rPr>
                      <w:rFonts w:ascii="Arial" w:hAnsi="Arial" w:cs="Arial"/>
                      <w:sz w:val="16"/>
                      <w:szCs w:val="16"/>
                    </w:rPr>
                  </w:pPr>
                </w:p>
                <w:p w14:paraId="5367C414" w14:textId="77777777" w:rsidR="00506AA1" w:rsidRDefault="00506AA1" w:rsidP="00506AA1">
                  <w:pPr>
                    <w:pStyle w:val="Fuzeile"/>
                    <w:jc w:val="right"/>
                    <w:rPr>
                      <w:rFonts w:ascii="Arial" w:hAnsi="Arial" w:cs="Arial"/>
                      <w:sz w:val="16"/>
                      <w:szCs w:val="16"/>
                    </w:rPr>
                  </w:pPr>
                </w:p>
                <w:p w14:paraId="2135985A" w14:textId="11D8A375" w:rsidR="00506AA1" w:rsidRPr="007E489F" w:rsidRDefault="00506AA1" w:rsidP="00506AA1">
                  <w:pPr>
                    <w:pStyle w:val="Fuzeile"/>
                    <w:jc w:val="right"/>
                    <w:rPr>
                      <w:rFonts w:ascii="Arial" w:hAnsi="Arial" w:cs="Arial"/>
                      <w:sz w:val="16"/>
                      <w:szCs w:val="16"/>
                    </w:rPr>
                  </w:pPr>
                  <w:r w:rsidRPr="007E489F">
                    <w:rPr>
                      <w:rFonts w:ascii="Arial" w:hAnsi="Arial" w:cs="Arial"/>
                      <w:sz w:val="16"/>
                      <w:szCs w:val="16"/>
                    </w:rPr>
                    <w:t xml:space="preserve">Seite </w:t>
                  </w:r>
                  <w:r w:rsidRPr="007E489F">
                    <w:rPr>
                      <w:rFonts w:ascii="Arial" w:hAnsi="Arial" w:cs="Arial"/>
                      <w:sz w:val="16"/>
                      <w:szCs w:val="16"/>
                    </w:rPr>
                    <w:fldChar w:fldCharType="begin"/>
                  </w:r>
                  <w:r w:rsidRPr="007E489F">
                    <w:rPr>
                      <w:rFonts w:ascii="Arial" w:hAnsi="Arial" w:cs="Arial"/>
                      <w:sz w:val="16"/>
                      <w:szCs w:val="16"/>
                    </w:rPr>
                    <w:instrText>PAGE</w:instrText>
                  </w:r>
                  <w:r w:rsidRPr="007E489F">
                    <w:rPr>
                      <w:rFonts w:ascii="Arial" w:hAnsi="Arial" w:cs="Arial"/>
                      <w:sz w:val="16"/>
                      <w:szCs w:val="16"/>
                    </w:rPr>
                    <w:fldChar w:fldCharType="separate"/>
                  </w:r>
                  <w:r w:rsidRPr="007E489F">
                    <w:rPr>
                      <w:rFonts w:ascii="Arial" w:hAnsi="Arial" w:cs="Arial"/>
                      <w:sz w:val="16"/>
                      <w:szCs w:val="16"/>
                    </w:rPr>
                    <w:t>1</w:t>
                  </w:r>
                  <w:r w:rsidRPr="007E489F">
                    <w:rPr>
                      <w:rFonts w:ascii="Arial" w:hAnsi="Arial" w:cs="Arial"/>
                      <w:sz w:val="16"/>
                      <w:szCs w:val="16"/>
                    </w:rPr>
                    <w:fldChar w:fldCharType="end"/>
                  </w:r>
                  <w:r w:rsidRPr="007E489F">
                    <w:rPr>
                      <w:rFonts w:ascii="Arial" w:hAnsi="Arial" w:cs="Arial"/>
                      <w:sz w:val="16"/>
                      <w:szCs w:val="16"/>
                    </w:rPr>
                    <w:t xml:space="preserve"> von </w:t>
                  </w:r>
                  <w:r w:rsidRPr="007E489F">
                    <w:rPr>
                      <w:rFonts w:ascii="Arial" w:hAnsi="Arial" w:cs="Arial"/>
                      <w:sz w:val="16"/>
                      <w:szCs w:val="16"/>
                    </w:rPr>
                    <w:fldChar w:fldCharType="begin"/>
                  </w:r>
                  <w:r w:rsidRPr="007E489F">
                    <w:rPr>
                      <w:rFonts w:ascii="Arial" w:hAnsi="Arial" w:cs="Arial"/>
                      <w:sz w:val="16"/>
                      <w:szCs w:val="16"/>
                    </w:rPr>
                    <w:instrText>NUMPAGES</w:instrText>
                  </w:r>
                  <w:r w:rsidRPr="007E489F">
                    <w:rPr>
                      <w:rFonts w:ascii="Arial" w:hAnsi="Arial" w:cs="Arial"/>
                      <w:sz w:val="16"/>
                      <w:szCs w:val="16"/>
                    </w:rPr>
                    <w:fldChar w:fldCharType="separate"/>
                  </w:r>
                  <w:r w:rsidRPr="007E489F">
                    <w:rPr>
                      <w:rFonts w:ascii="Arial" w:hAnsi="Arial" w:cs="Arial"/>
                      <w:sz w:val="16"/>
                      <w:szCs w:val="16"/>
                    </w:rPr>
                    <w:t>3</w:t>
                  </w:r>
                  <w:r w:rsidRPr="007E489F">
                    <w:rPr>
                      <w:rFonts w:ascii="Arial" w:hAnsi="Arial" w:cs="Arial"/>
                      <w:sz w:val="16"/>
                      <w:szCs w:val="16"/>
                    </w:rPr>
                    <w:fldChar w:fldCharType="end"/>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734DF8" w14:paraId="15819D2F" w14:textId="77777777" w:rsidTr="00812DF4">
              <w:tc>
                <w:tcPr>
                  <w:tcW w:w="3210" w:type="dxa"/>
                </w:tcPr>
                <w:p w14:paraId="3CDA059A" w14:textId="2F60CED8" w:rsidR="00734DF8" w:rsidRPr="00DC6BF6" w:rsidRDefault="00734DF8" w:rsidP="00734DF8">
                  <w:pPr>
                    <w:pStyle w:val="Fuzeile"/>
                    <w:rPr>
                      <w:rFonts w:asciiTheme="minorHAnsi" w:hAnsiTheme="minorHAnsi" w:cstheme="minorHAnsi"/>
                      <w:b/>
                      <w:sz w:val="20"/>
                      <w:szCs w:val="20"/>
                    </w:rPr>
                  </w:pPr>
                </w:p>
              </w:tc>
              <w:tc>
                <w:tcPr>
                  <w:tcW w:w="3210" w:type="dxa"/>
                </w:tcPr>
                <w:p w14:paraId="1315A935" w14:textId="77D40CB3" w:rsidR="00734DF8" w:rsidRDefault="00734DF8" w:rsidP="00734DF8">
                  <w:pPr>
                    <w:pStyle w:val="Fuzeile"/>
                    <w:jc w:val="right"/>
                    <w:rPr>
                      <w:rFonts w:asciiTheme="minorHAnsi" w:hAnsiTheme="minorHAnsi" w:cstheme="minorHAnsi"/>
                      <w:sz w:val="20"/>
                      <w:szCs w:val="20"/>
                    </w:rPr>
                  </w:pPr>
                </w:p>
              </w:tc>
              <w:tc>
                <w:tcPr>
                  <w:tcW w:w="3210" w:type="dxa"/>
                </w:tcPr>
                <w:p w14:paraId="41091BF0" w14:textId="40221D8A" w:rsidR="00734DF8" w:rsidRDefault="00734DF8" w:rsidP="00734DF8">
                  <w:pPr>
                    <w:pStyle w:val="Fuzeile"/>
                    <w:jc w:val="right"/>
                    <w:rPr>
                      <w:rFonts w:asciiTheme="minorHAnsi" w:hAnsiTheme="minorHAnsi" w:cstheme="minorHAnsi"/>
                      <w:sz w:val="20"/>
                      <w:szCs w:val="20"/>
                    </w:rPr>
                  </w:pPr>
                </w:p>
              </w:tc>
            </w:tr>
          </w:tbl>
          <w:p w14:paraId="6BAC467B" w14:textId="5BA3C2D5" w:rsidR="00CA010A" w:rsidRPr="00CA010A" w:rsidRDefault="00CA010A">
            <w:pPr>
              <w:pStyle w:val="Fuzeile"/>
              <w:rPr>
                <w:rFonts w:asciiTheme="minorHAnsi" w:hAnsiTheme="minorHAnsi" w:cstheme="minorHAnsi"/>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098"/>
      <w:gridCol w:w="2978"/>
    </w:tblGrid>
    <w:tr w:rsidR="00CA010A" w14:paraId="4CA6A7CE" w14:textId="77777777" w:rsidTr="006C396B">
      <w:tc>
        <w:tcPr>
          <w:tcW w:w="2996" w:type="dxa"/>
        </w:tcPr>
        <w:p w14:paraId="296E9E65" w14:textId="5713F846" w:rsidR="006C396B" w:rsidRPr="006C396B" w:rsidRDefault="00CA010A" w:rsidP="00CA010A">
          <w:pPr>
            <w:pStyle w:val="Fuzeile"/>
            <w:rPr>
              <w:rFonts w:asciiTheme="minorHAnsi" w:hAnsiTheme="minorHAnsi" w:cstheme="minorHAnsi"/>
              <w:b/>
              <w:sz w:val="16"/>
              <w:szCs w:val="16"/>
            </w:rPr>
          </w:pPr>
          <w:proofErr w:type="spellStart"/>
          <w:r w:rsidRPr="006C396B">
            <w:rPr>
              <w:rFonts w:asciiTheme="minorHAnsi" w:hAnsiTheme="minorHAnsi" w:cstheme="minorHAnsi"/>
              <w:b/>
              <w:sz w:val="16"/>
              <w:szCs w:val="16"/>
            </w:rPr>
            <w:t>V</w:t>
          </w:r>
          <w:r w:rsidRPr="006C396B">
            <w:rPr>
              <w:rFonts w:asciiTheme="minorHAnsi" w:hAnsiTheme="minorHAnsi" w:cstheme="minorHAnsi"/>
              <w:b/>
              <w:sz w:val="16"/>
              <w:szCs w:val="16"/>
            </w:rPr>
            <w:t>ordruck</w:t>
          </w:r>
          <w:proofErr w:type="spellEnd"/>
          <w:r w:rsidRPr="006C396B">
            <w:rPr>
              <w:rFonts w:asciiTheme="minorHAnsi" w:hAnsiTheme="minorHAnsi" w:cstheme="minorHAnsi"/>
              <w:b/>
              <w:sz w:val="16"/>
              <w:szCs w:val="16"/>
            </w:rPr>
            <w:t xml:space="preserve"> </w:t>
          </w:r>
          <w:r w:rsidRPr="006C396B">
            <w:rPr>
              <w:rFonts w:asciiTheme="minorHAnsi" w:hAnsiTheme="minorHAnsi" w:cstheme="minorHAnsi"/>
              <w:b/>
              <w:sz w:val="16"/>
              <w:szCs w:val="16"/>
            </w:rPr>
            <w:t>Bel</w:t>
          </w:r>
          <w:r w:rsidRPr="006C396B">
            <w:rPr>
              <w:rFonts w:asciiTheme="minorHAnsi" w:hAnsiTheme="minorHAnsi" w:cstheme="minorHAnsi"/>
              <w:b/>
              <w:sz w:val="16"/>
              <w:szCs w:val="16"/>
            </w:rPr>
            <w:t>-</w:t>
          </w:r>
          <w:r w:rsidRPr="006C396B">
            <w:rPr>
              <w:rFonts w:asciiTheme="minorHAnsi" w:hAnsiTheme="minorHAnsi" w:cstheme="minorHAnsi"/>
              <w:b/>
              <w:sz w:val="16"/>
              <w:szCs w:val="16"/>
            </w:rPr>
            <w:t>Einw</w:t>
          </w:r>
          <w:r w:rsidRPr="006C396B">
            <w:rPr>
              <w:rFonts w:asciiTheme="minorHAnsi" w:hAnsiTheme="minorHAnsi" w:cstheme="minorHAnsi"/>
              <w:b/>
              <w:sz w:val="16"/>
              <w:szCs w:val="16"/>
            </w:rPr>
            <w:t>-Posten</w:t>
          </w:r>
          <w:r w:rsidRPr="006C396B">
            <w:rPr>
              <w:rFonts w:asciiTheme="minorHAnsi" w:hAnsiTheme="minorHAnsi" w:cstheme="minorHAnsi"/>
              <w:b/>
              <w:sz w:val="16"/>
              <w:szCs w:val="16"/>
            </w:rPr>
            <w:t>-01/2022</w:t>
          </w:r>
        </w:p>
      </w:tc>
      <w:tc>
        <w:tcPr>
          <w:tcW w:w="3098" w:type="dxa"/>
        </w:tcPr>
        <w:p w14:paraId="13BF5618" w14:textId="77777777" w:rsidR="00CA010A" w:rsidRDefault="00CA010A" w:rsidP="00CA010A">
          <w:pPr>
            <w:pStyle w:val="Fuzeile"/>
            <w:jc w:val="right"/>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61312" behindDoc="0" locked="0" layoutInCell="1" allowOverlap="1" wp14:anchorId="30806699" wp14:editId="48ECD07A">
                <wp:simplePos x="3590925" y="9553575"/>
                <wp:positionH relativeFrom="margin">
                  <wp:align>center</wp:align>
                </wp:positionH>
                <wp:positionV relativeFrom="margin">
                  <wp:align>bottom</wp:align>
                </wp:positionV>
                <wp:extent cx="1110732" cy="360000"/>
                <wp:effectExtent l="0" t="0" r="0" b="254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110732" cy="360000"/>
                        </a:xfrm>
                        <a:prstGeom prst="rect">
                          <a:avLst/>
                        </a:prstGeom>
                      </pic:spPr>
                    </pic:pic>
                  </a:graphicData>
                </a:graphic>
              </wp:anchor>
            </w:drawing>
          </w:r>
        </w:p>
      </w:tc>
      <w:tc>
        <w:tcPr>
          <w:tcW w:w="2978" w:type="dxa"/>
        </w:tcPr>
        <w:p w14:paraId="47ED2808" w14:textId="77777777" w:rsidR="006C396B" w:rsidRDefault="006C396B" w:rsidP="00CA010A">
          <w:pPr>
            <w:pStyle w:val="Fuzeile"/>
            <w:jc w:val="right"/>
            <w:rPr>
              <w:rFonts w:asciiTheme="minorHAnsi" w:hAnsiTheme="minorHAnsi" w:cstheme="minorHAnsi"/>
              <w:sz w:val="20"/>
              <w:szCs w:val="20"/>
            </w:rPr>
          </w:pPr>
        </w:p>
        <w:p w14:paraId="2E56A28C" w14:textId="2B17B7A6" w:rsidR="00CA010A" w:rsidRDefault="00CA010A" w:rsidP="00CA010A">
          <w:pPr>
            <w:pStyle w:val="Fuzeile"/>
            <w:jc w:val="right"/>
            <w:rPr>
              <w:rFonts w:asciiTheme="minorHAnsi" w:hAnsiTheme="minorHAnsi" w:cstheme="minorHAnsi"/>
              <w:sz w:val="20"/>
              <w:szCs w:val="20"/>
            </w:rPr>
          </w:pPr>
          <w:proofErr w:type="spellStart"/>
          <w:r w:rsidRPr="00DC6BF6">
            <w:rPr>
              <w:rFonts w:asciiTheme="minorHAnsi" w:hAnsiTheme="minorHAnsi" w:cstheme="minorHAnsi"/>
              <w:sz w:val="20"/>
              <w:szCs w:val="20"/>
            </w:rPr>
            <w:t>Seite</w:t>
          </w:r>
          <w:proofErr w:type="spellEnd"/>
          <w:r w:rsidRPr="00DC6BF6">
            <w:rPr>
              <w:rFonts w:asciiTheme="minorHAnsi" w:hAnsiTheme="minorHAnsi" w:cstheme="minorHAnsi"/>
              <w:sz w:val="20"/>
              <w:szCs w:val="20"/>
            </w:rPr>
            <w:t xml:space="preserve"> </w:t>
          </w:r>
          <w:r w:rsidRPr="00DC6BF6">
            <w:rPr>
              <w:rFonts w:asciiTheme="minorHAnsi" w:hAnsiTheme="minorHAnsi" w:cstheme="minorHAnsi"/>
              <w:b/>
              <w:bCs/>
            </w:rPr>
            <w:fldChar w:fldCharType="begin"/>
          </w:r>
          <w:r w:rsidRPr="00DC6BF6">
            <w:rPr>
              <w:rFonts w:asciiTheme="minorHAnsi" w:hAnsiTheme="minorHAnsi" w:cstheme="minorHAnsi"/>
              <w:b/>
              <w:bCs/>
              <w:sz w:val="20"/>
              <w:szCs w:val="20"/>
            </w:rPr>
            <w:instrText>PAGE</w:instrText>
          </w:r>
          <w:r w:rsidRPr="00DC6BF6">
            <w:rPr>
              <w:rFonts w:asciiTheme="minorHAnsi" w:hAnsiTheme="minorHAnsi" w:cstheme="minorHAnsi"/>
              <w:b/>
              <w:bCs/>
            </w:rPr>
            <w:fldChar w:fldCharType="separate"/>
          </w:r>
          <w:r>
            <w:rPr>
              <w:rFonts w:asciiTheme="minorHAnsi" w:hAnsiTheme="minorHAnsi" w:cstheme="minorHAnsi"/>
              <w:b/>
              <w:bCs/>
            </w:rPr>
            <w:t>1</w:t>
          </w:r>
          <w:r w:rsidRPr="00DC6BF6">
            <w:rPr>
              <w:rFonts w:asciiTheme="minorHAnsi" w:hAnsiTheme="minorHAnsi" w:cstheme="minorHAnsi"/>
              <w:b/>
              <w:bCs/>
            </w:rPr>
            <w:fldChar w:fldCharType="end"/>
          </w:r>
          <w:r w:rsidRPr="00DC6BF6">
            <w:rPr>
              <w:rFonts w:asciiTheme="minorHAnsi" w:hAnsiTheme="minorHAnsi" w:cstheme="minorHAnsi"/>
              <w:sz w:val="20"/>
              <w:szCs w:val="20"/>
            </w:rPr>
            <w:t xml:space="preserve"> von </w:t>
          </w:r>
          <w:r w:rsidRPr="00DC6BF6">
            <w:rPr>
              <w:rFonts w:asciiTheme="minorHAnsi" w:hAnsiTheme="minorHAnsi" w:cstheme="minorHAnsi"/>
              <w:b/>
              <w:bCs/>
            </w:rPr>
            <w:fldChar w:fldCharType="begin"/>
          </w:r>
          <w:r w:rsidRPr="00DC6BF6">
            <w:rPr>
              <w:rFonts w:asciiTheme="minorHAnsi" w:hAnsiTheme="minorHAnsi" w:cstheme="minorHAnsi"/>
              <w:b/>
              <w:bCs/>
              <w:sz w:val="20"/>
              <w:szCs w:val="20"/>
            </w:rPr>
            <w:instrText>NUMPAGES</w:instrText>
          </w:r>
          <w:r w:rsidRPr="00DC6BF6">
            <w:rPr>
              <w:rFonts w:asciiTheme="minorHAnsi" w:hAnsiTheme="minorHAnsi" w:cstheme="minorHAnsi"/>
              <w:b/>
              <w:bCs/>
            </w:rPr>
            <w:fldChar w:fldCharType="separate"/>
          </w:r>
          <w:r>
            <w:rPr>
              <w:rFonts w:asciiTheme="minorHAnsi" w:hAnsiTheme="minorHAnsi" w:cstheme="minorHAnsi"/>
              <w:b/>
              <w:bCs/>
            </w:rPr>
            <w:t>2</w:t>
          </w:r>
          <w:r w:rsidRPr="00DC6BF6">
            <w:rPr>
              <w:rFonts w:asciiTheme="minorHAnsi" w:hAnsiTheme="minorHAnsi" w:cstheme="minorHAnsi"/>
              <w:b/>
              <w:bCs/>
            </w:rPr>
            <w:fldChar w:fldCharType="end"/>
          </w:r>
        </w:p>
      </w:tc>
    </w:tr>
  </w:tbl>
  <w:p w14:paraId="11D679B3" w14:textId="77777777" w:rsidR="00CA010A" w:rsidRPr="00CA010A" w:rsidRDefault="00CA010A" w:rsidP="006C3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B0F0" w14:textId="77777777" w:rsidR="00CA010A" w:rsidRDefault="00CA010A" w:rsidP="00CA010A">
      <w:r>
        <w:separator/>
      </w:r>
    </w:p>
  </w:footnote>
  <w:footnote w:type="continuationSeparator" w:id="0">
    <w:p w14:paraId="1D38CAE5" w14:textId="77777777" w:rsidR="00CA010A" w:rsidRDefault="00CA010A" w:rsidP="00CA0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558B" w14:textId="5BF8CF68" w:rsidR="00506AA1" w:rsidRDefault="00506AA1" w:rsidP="00506AA1">
    <w:pPr>
      <w:spacing w:line="276" w:lineRule="auto"/>
      <w:rPr>
        <w:rFonts w:ascii="Arial" w:hAnsi="Arial" w:cs="Arial"/>
        <w:b/>
        <w:sz w:val="22"/>
        <w:szCs w:val="22"/>
      </w:rPr>
    </w:pPr>
    <w:r w:rsidRPr="008F3A1C">
      <w:rPr>
        <w:rFonts w:ascii="Arial" w:hAnsi="Arial" w:cs="Arial"/>
        <w:b/>
        <w:sz w:val="22"/>
        <w:szCs w:val="22"/>
      </w:rPr>
      <w:t>Anlage Leitfaden für Belehrung</w:t>
    </w:r>
    <w:r>
      <w:rPr>
        <w:rFonts w:ascii="Arial" w:hAnsi="Arial" w:cs="Arial"/>
        <w:b/>
        <w:sz w:val="22"/>
        <w:szCs w:val="22"/>
      </w:rPr>
      <w:t xml:space="preserve"> </w:t>
    </w:r>
    <w:r>
      <w:rPr>
        <w:rFonts w:ascii="Arial" w:hAnsi="Arial" w:cs="Arial"/>
        <w:b/>
        <w:sz w:val="22"/>
        <w:szCs w:val="22"/>
      </w:rPr>
      <w:t>–</w:t>
    </w:r>
    <w:r>
      <w:rPr>
        <w:rFonts w:ascii="Arial" w:hAnsi="Arial" w:cs="Arial"/>
        <w:b/>
        <w:sz w:val="22"/>
        <w:szCs w:val="22"/>
      </w:rPr>
      <w:t xml:space="preserve"> </w:t>
    </w:r>
  </w:p>
  <w:p w14:paraId="2F614457" w14:textId="013D89F6" w:rsidR="00506AA1" w:rsidRPr="00506AA1" w:rsidRDefault="00506AA1" w:rsidP="00506AA1">
    <w:pPr>
      <w:spacing w:line="276" w:lineRule="auto"/>
      <w:rPr>
        <w:rFonts w:ascii="Arial" w:hAnsi="Arial" w:cs="Arial"/>
        <w:b/>
        <w:bCs/>
        <w:sz w:val="22"/>
        <w:szCs w:val="22"/>
      </w:rPr>
    </w:pPr>
    <w:r w:rsidRPr="008F3A1C">
      <w:rPr>
        <w:rFonts w:ascii="Arial" w:hAnsi="Arial" w:cs="Arial"/>
        <w:b/>
        <w:bCs/>
        <w:sz w:val="22"/>
        <w:szCs w:val="22"/>
      </w:rPr>
      <w:t>Leitfaden Einsatz und Belehrung von Strecken- und Flaggenposten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6321"/>
    <w:multiLevelType w:val="hybridMultilevel"/>
    <w:tmpl w:val="4508A25E"/>
    <w:lvl w:ilvl="0" w:tplc="0450B1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180527"/>
    <w:multiLevelType w:val="hybridMultilevel"/>
    <w:tmpl w:val="B65A2A6E"/>
    <w:lvl w:ilvl="0" w:tplc="0450B1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35"/>
    <w:rsid w:val="004D1935"/>
    <w:rsid w:val="00506AA1"/>
    <w:rsid w:val="005F1596"/>
    <w:rsid w:val="006C396B"/>
    <w:rsid w:val="00734DF8"/>
    <w:rsid w:val="008B4802"/>
    <w:rsid w:val="00AE0FCC"/>
    <w:rsid w:val="00CA010A"/>
    <w:rsid w:val="00FC4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21F28"/>
  <w15:chartTrackingRefBased/>
  <w15:docId w15:val="{A762DA5B-F7B1-4F99-94BD-185C0FB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193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010A"/>
    <w:pPr>
      <w:tabs>
        <w:tab w:val="center" w:pos="4536"/>
        <w:tab w:val="right" w:pos="9072"/>
      </w:tabs>
    </w:pPr>
  </w:style>
  <w:style w:type="character" w:customStyle="1" w:styleId="KopfzeileZchn">
    <w:name w:val="Kopfzeile Zchn"/>
    <w:basedOn w:val="Absatz-Standardschriftart"/>
    <w:link w:val="Kopfzeile"/>
    <w:uiPriority w:val="99"/>
    <w:rsid w:val="00CA010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CA010A"/>
    <w:pPr>
      <w:tabs>
        <w:tab w:val="center" w:pos="4536"/>
        <w:tab w:val="right" w:pos="9072"/>
      </w:tabs>
    </w:pPr>
  </w:style>
  <w:style w:type="character" w:customStyle="1" w:styleId="FuzeileZchn">
    <w:name w:val="Fußzeile Zchn"/>
    <w:basedOn w:val="Absatz-Standardschriftart"/>
    <w:link w:val="Fuzeile"/>
    <w:uiPriority w:val="99"/>
    <w:rsid w:val="00CA010A"/>
    <w:rPr>
      <w:rFonts w:ascii="Times New Roman" w:eastAsia="Times New Roman" w:hAnsi="Times New Roman" w:cs="Times New Roman"/>
      <w:sz w:val="24"/>
      <w:szCs w:val="24"/>
      <w:lang w:eastAsia="de-DE"/>
    </w:rPr>
  </w:style>
  <w:style w:type="table" w:styleId="Tabellenraster">
    <w:name w:val="Table Grid"/>
    <w:basedOn w:val="NormaleTabelle"/>
    <w:uiPriority w:val="39"/>
    <w:rsid w:val="00CA01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01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CA010A"/>
    <w:pPr>
      <w:widowControl w:val="0"/>
      <w:autoSpaceDE w:val="0"/>
      <w:autoSpaceDN w:val="0"/>
    </w:pPr>
    <w:rPr>
      <w:rFonts w:ascii="Arial" w:eastAsia="Arial" w:hAnsi="Arial" w:cs="Arial"/>
      <w:b/>
      <w:bCs/>
      <w:lang w:eastAsia="en-US"/>
    </w:rPr>
  </w:style>
  <w:style w:type="character" w:customStyle="1" w:styleId="TextkrperZchn">
    <w:name w:val="Textkörper Zchn"/>
    <w:basedOn w:val="Absatz-Standardschriftart"/>
    <w:link w:val="Textkrper"/>
    <w:uiPriority w:val="1"/>
    <w:rsid w:val="00CA010A"/>
    <w:rPr>
      <w:rFonts w:ascii="Arial" w:eastAsia="Arial" w:hAnsi="Arial" w:cs="Arial"/>
      <w:b/>
      <w:bCs/>
      <w:sz w:val="24"/>
      <w:szCs w:val="24"/>
    </w:rPr>
  </w:style>
  <w:style w:type="paragraph" w:customStyle="1" w:styleId="TableParagraph">
    <w:name w:val="Table Paragraph"/>
    <w:basedOn w:val="Standard"/>
    <w:uiPriority w:val="1"/>
    <w:qFormat/>
    <w:rsid w:val="00CA010A"/>
    <w:pPr>
      <w:widowControl w:val="0"/>
      <w:autoSpaceDE w:val="0"/>
      <w:autoSpaceDN w:val="0"/>
    </w:pPr>
    <w:rPr>
      <w:rFonts w:ascii="Arial" w:eastAsia="Arial" w:hAnsi="Arial" w:cs="Arial"/>
      <w:sz w:val="22"/>
      <w:szCs w:val="22"/>
      <w:lang w:eastAsia="en-US"/>
    </w:rPr>
  </w:style>
  <w:style w:type="character" w:styleId="Platzhaltertext">
    <w:name w:val="Placeholder Text"/>
    <w:basedOn w:val="Absatz-Standardschriftart"/>
    <w:uiPriority w:val="99"/>
    <w:semiHidden/>
    <w:rsid w:val="00CA010A"/>
    <w:rPr>
      <w:color w:val="808080"/>
    </w:rPr>
  </w:style>
  <w:style w:type="paragraph" w:styleId="Listenabsatz">
    <w:name w:val="List Paragraph"/>
    <w:basedOn w:val="Standard"/>
    <w:uiPriority w:val="34"/>
    <w:qFormat/>
    <w:rsid w:val="00506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2</cp:revision>
  <dcterms:created xsi:type="dcterms:W3CDTF">2022-01-10T08:29:00Z</dcterms:created>
  <dcterms:modified xsi:type="dcterms:W3CDTF">2022-01-10T08:29:00Z</dcterms:modified>
</cp:coreProperties>
</file>